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方正小标宋简体" w:hAnsi="方正小标宋简体" w:eastAsia="方正小标宋简体" w:cs="方正小标宋简体"/>
          <w:b w:val="0"/>
          <w:bCs w:val="0"/>
          <w:sz w:val="44"/>
          <w:szCs w:val="44"/>
        </w:rPr>
      </w:pPr>
      <w:bookmarkStart w:id="0" w:name="_Toc396289506"/>
      <w:r>
        <w:rPr>
          <w:rFonts w:hint="eastAsia" w:ascii="方正小标宋简体" w:hAnsi="方正小标宋简体" w:eastAsia="方正小标宋简体" w:cs="方正小标宋简体"/>
          <w:b w:val="0"/>
          <w:bCs w:val="0"/>
          <w:sz w:val="44"/>
          <w:szCs w:val="44"/>
        </w:rPr>
        <w:t>中山大学心理学系</w:t>
      </w:r>
      <w:r>
        <w:rPr>
          <w:rFonts w:ascii="方正小标宋简体" w:hAnsi="方正小标宋简体" w:eastAsia="方正小标宋简体" w:cs="方正小标宋简体"/>
          <w:b w:val="0"/>
          <w:bCs w:val="0"/>
          <w:sz w:val="44"/>
          <w:szCs w:val="44"/>
        </w:rPr>
        <w:t>2020</w:t>
      </w:r>
      <w:r>
        <w:rPr>
          <w:rFonts w:hint="eastAsia" w:ascii="方正小标宋简体" w:hAnsi="方正小标宋简体" w:eastAsia="方正小标宋简体" w:cs="方正小标宋简体"/>
          <w:b w:val="0"/>
          <w:bCs w:val="0"/>
          <w:sz w:val="44"/>
          <w:szCs w:val="44"/>
        </w:rPr>
        <w:t>年博士研究生</w:t>
      </w:r>
      <w:bookmarkEnd w:id="0"/>
      <w:r>
        <w:rPr>
          <w:rFonts w:hint="eastAsia" w:ascii="方正小标宋简体" w:hAnsi="方正小标宋简体" w:eastAsia="方正小标宋简体" w:cs="方正小标宋简体"/>
          <w:b w:val="0"/>
          <w:bCs w:val="0"/>
          <w:sz w:val="44"/>
          <w:szCs w:val="44"/>
        </w:rPr>
        <w:t>复试录取方案</w:t>
      </w:r>
      <w:r>
        <w:rPr>
          <w:rFonts w:hint="eastAsia" w:ascii="方正小标宋简体" w:hAnsi="方正小标宋简体" w:eastAsia="方正小标宋简体" w:cs="方正小标宋简体"/>
          <w:sz w:val="44"/>
          <w:szCs w:val="44"/>
        </w:rPr>
        <w:t>　　</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根据《中山大学博士研究生招生复试工作办法》及《关于做好20</w:t>
      </w:r>
      <w:r>
        <w:rPr>
          <w:rFonts w:ascii="仿宋" w:hAnsi="仿宋" w:eastAsia="仿宋" w:cs="仿宋"/>
          <w:sz w:val="32"/>
          <w:szCs w:val="32"/>
        </w:rPr>
        <w:t>20</w:t>
      </w:r>
      <w:r>
        <w:rPr>
          <w:rFonts w:hint="eastAsia" w:ascii="仿宋" w:hAnsi="仿宋" w:eastAsia="仿宋" w:cs="仿宋"/>
          <w:sz w:val="32"/>
          <w:szCs w:val="32"/>
        </w:rPr>
        <w:t>年博士研究生复试录取工作的通知》等相关规定，结合疫情防控要求及我系学科特点及考生实际情况，特制定本方案。</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一、复试名单的确定</w:t>
      </w:r>
    </w:p>
    <w:p>
      <w:pPr>
        <w:ind w:firstLine="640" w:firstLineChars="200"/>
        <w:rPr>
          <w:rFonts w:ascii="仿宋" w:hAnsi="仿宋" w:eastAsia="仿宋" w:cs="仿宋"/>
          <w:sz w:val="32"/>
          <w:szCs w:val="32"/>
        </w:rPr>
      </w:pPr>
      <w:r>
        <w:rPr>
          <w:rFonts w:hint="eastAsia" w:ascii="仿宋" w:hAnsi="仿宋" w:eastAsia="仿宋" w:cs="仿宋"/>
          <w:sz w:val="32"/>
          <w:szCs w:val="32"/>
        </w:rPr>
        <w:t>初试成绩达到学校基本分数线的考生均可参加复试。</w:t>
      </w:r>
    </w:p>
    <w:p>
      <w:pPr>
        <w:spacing w:line="560" w:lineRule="exact"/>
        <w:ind w:firstLine="643" w:firstLineChars="200"/>
        <w:rPr>
          <w:rFonts w:ascii="仿宋" w:hAnsi="仿宋" w:eastAsia="仿宋" w:cs="仿宋"/>
          <w:b/>
          <w:color w:val="FF0000"/>
          <w:sz w:val="32"/>
          <w:szCs w:val="32"/>
        </w:rPr>
      </w:pPr>
      <w:r>
        <w:rPr>
          <w:rFonts w:hint="eastAsia" w:ascii="仿宋" w:hAnsi="仿宋" w:eastAsia="仿宋" w:cs="仿宋"/>
          <w:b/>
          <w:sz w:val="32"/>
          <w:szCs w:val="32"/>
        </w:rPr>
        <w:t>二、资格审查</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复试时考生须提供以下材料进行资格审查，请考生7月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12</w:t>
      </w:r>
      <w:bookmarkStart w:id="1" w:name="_GoBack"/>
      <w:bookmarkEnd w:id="1"/>
      <w:r>
        <w:rPr>
          <w:rFonts w:hint="eastAsia" w:ascii="仿宋" w:hAnsi="仿宋" w:eastAsia="仿宋" w:cs="仿宋"/>
          <w:sz w:val="32"/>
          <w:szCs w:val="32"/>
          <w:highlight w:val="none"/>
        </w:rPr>
        <w:t>:00前发送以下材料至psyyjs@mail.sysu.edu.cn。</w:t>
      </w:r>
    </w:p>
    <w:p>
      <w:pPr>
        <w:spacing w:line="56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1、身份证原件正反面。</w:t>
      </w:r>
    </w:p>
    <w:p>
      <w:pPr>
        <w:spacing w:line="560" w:lineRule="exact"/>
        <w:ind w:firstLine="640" w:firstLineChars="200"/>
        <w:rPr>
          <w:rFonts w:ascii="仿宋" w:hAnsi="仿宋" w:eastAsia="仿宋" w:cs="仿宋"/>
          <w:bCs/>
          <w:sz w:val="32"/>
          <w:szCs w:val="32"/>
          <w:highlight w:val="none"/>
        </w:rPr>
      </w:pPr>
      <w:r>
        <w:rPr>
          <w:rFonts w:hint="eastAsia" w:ascii="仿宋" w:hAnsi="仿宋" w:eastAsia="仿宋" w:cs="仿宋"/>
          <w:color w:val="000000"/>
          <w:sz w:val="32"/>
          <w:szCs w:val="32"/>
          <w:highlight w:val="none"/>
        </w:rPr>
        <w:t>2、毕业证书和学位证书原件（应届硕士毕业生需提供有效的研究生证、境外学位学历须提交教育部留学服务中心出具的认证报告）。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凡不符合报考条件者，取消复试资格。</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1、复试方法</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复试小组对参加复试的考生逐个进行面试，由复试小组提问，考生当场回答的方式进行。</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2、复试内容</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包括外语运用能力和业务能力考核两部分，满分为300分。其中：</w:t>
      </w:r>
    </w:p>
    <w:p>
      <w:pPr>
        <w:widowControl/>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（1）外语运用能力考核：</w:t>
      </w:r>
      <w:r>
        <w:rPr>
          <w:rFonts w:ascii="仿宋" w:hAnsi="仿宋" w:eastAsia="仿宋" w:cs="仿宋"/>
          <w:sz w:val="32"/>
          <w:szCs w:val="32"/>
          <w:highlight w:val="none"/>
        </w:rPr>
        <w:t>100</w:t>
      </w:r>
      <w:r>
        <w:rPr>
          <w:rFonts w:hint="eastAsia" w:ascii="仿宋" w:hAnsi="仿宋" w:eastAsia="仿宋" w:cs="仿宋"/>
          <w:sz w:val="32"/>
          <w:szCs w:val="32"/>
          <w:highlight w:val="none"/>
        </w:rPr>
        <w:t>分，含听力及口语的测试。</w:t>
      </w:r>
    </w:p>
    <w:p>
      <w:pPr>
        <w:widowControl/>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（2）业务能力考核：</w:t>
      </w:r>
      <w:r>
        <w:rPr>
          <w:rFonts w:ascii="仿宋" w:hAnsi="仿宋" w:eastAsia="仿宋" w:cs="仿宋"/>
          <w:sz w:val="32"/>
          <w:szCs w:val="32"/>
          <w:highlight w:val="none"/>
        </w:rPr>
        <w:t>200</w:t>
      </w:r>
      <w:r>
        <w:rPr>
          <w:rFonts w:hint="eastAsia" w:ascii="仿宋" w:hAnsi="仿宋" w:eastAsia="仿宋" w:cs="仿宋"/>
          <w:sz w:val="32"/>
          <w:szCs w:val="32"/>
          <w:highlight w:val="none"/>
        </w:rPr>
        <w:t>分，专业基础及综合素质</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业务能力考核主要根据专业培养要求和考生具体情况，结合考生提交的《攻读博士学位期间拟开展的研究计划》、科研成果等报考材料，重点考核考生综合运用所学知识的能力，掌握本学科前沿知识及最新研究动态的情况及是否具备作为博士研究生培养的潜能和综合素质等相关内容。</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3、复试时间</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每位考生的复试时间不少于3</w:t>
      </w:r>
      <w:r>
        <w:rPr>
          <w:rFonts w:ascii="仿宋" w:hAnsi="仿宋" w:eastAsia="仿宋" w:cs="仿宋"/>
          <w:sz w:val="32"/>
          <w:szCs w:val="32"/>
          <w:highlight w:val="none"/>
        </w:rPr>
        <w:t>0</w:t>
      </w:r>
      <w:r>
        <w:rPr>
          <w:rFonts w:hint="eastAsia" w:ascii="仿宋" w:hAnsi="仿宋" w:eastAsia="仿宋" w:cs="仿宋"/>
          <w:sz w:val="32"/>
          <w:szCs w:val="32"/>
          <w:highlight w:val="none"/>
        </w:rPr>
        <w:t>分钟。</w:t>
      </w:r>
    </w:p>
    <w:p>
      <w:pPr>
        <w:spacing w:line="54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、复试评分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每位考生面试结束后，由考核教师现场独立为考生评分。在评分前可召开复试小组会议，研究对考生的考核评价意见。考核教师各自评分的算术平均值为该考生的最终考核分数。</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四、复试成绩的使用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1、复试成绩为复试各考核方式成绩之和。复试成绩和初试成绩相加，得出入学考试总成绩。</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2、原则上按照学科方向总成绩从高分到低分依次确定拟录取名单。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3、复试成绩低于180分者，不得在参加复试的专业录取。</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sz w:val="32"/>
          <w:szCs w:val="32"/>
        </w:rPr>
        <w:t>五、</w:t>
      </w:r>
      <w:r>
        <w:rPr>
          <w:rFonts w:hint="eastAsia" w:ascii="仿宋" w:hAnsi="仿宋" w:eastAsia="仿宋" w:cs="仿宋"/>
          <w:b/>
          <w:color w:val="000000"/>
          <w:sz w:val="32"/>
          <w:szCs w:val="32"/>
        </w:rPr>
        <w:t>本实施细则未尽事项，以研究生院相关文件为准。</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六、联系方式</w:t>
      </w:r>
    </w:p>
    <w:p>
      <w:pPr>
        <w:spacing w:line="56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rPr>
        <w:t>1. 心理学系</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电话： 020-39335843、39336030</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邮箱：psyyjs@mail.sysu.edu.cn</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 中山大学研究生招生办公室</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电话：020-84111686</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60" w:lineRule="exact"/>
        <w:ind w:firstLine="643" w:firstLineChars="200"/>
        <w:rPr>
          <w:rFonts w:ascii="仿宋" w:hAnsi="仿宋" w:eastAsia="仿宋" w:cs="仿宋"/>
          <w:b/>
          <w:color w:val="000000"/>
          <w:sz w:val="32"/>
          <w:szCs w:val="32"/>
        </w:rPr>
      </w:pPr>
    </w:p>
    <w:p>
      <w:pPr>
        <w:spacing w:line="560" w:lineRule="exact"/>
        <w:ind w:firstLine="640" w:firstLineChars="200"/>
        <w:rPr>
          <w:rFonts w:ascii="仿宋" w:hAnsi="仿宋" w:eastAsia="仿宋" w:cs="仿宋"/>
          <w:color w:val="FF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color w:val="FF0000"/>
          <w:sz w:val="32"/>
          <w:szCs w:val="32"/>
        </w:rPr>
        <w:t xml:space="preserve">                              </w:t>
      </w:r>
      <w:r>
        <w:rPr>
          <w:rFonts w:hint="eastAsia" w:ascii="仿宋" w:hAnsi="仿宋" w:eastAsia="仿宋" w:cs="仿宋"/>
          <w:sz w:val="32"/>
          <w:szCs w:val="32"/>
        </w:rPr>
        <w:t>中山大学心理学系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2020年7月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0F7F"/>
    <w:rsid w:val="00025A13"/>
    <w:rsid w:val="00047DEE"/>
    <w:rsid w:val="00060C01"/>
    <w:rsid w:val="00065092"/>
    <w:rsid w:val="00066E3C"/>
    <w:rsid w:val="00095AEE"/>
    <w:rsid w:val="000C03B1"/>
    <w:rsid w:val="000F2128"/>
    <w:rsid w:val="000F3976"/>
    <w:rsid w:val="00142A0E"/>
    <w:rsid w:val="00147627"/>
    <w:rsid w:val="0015259A"/>
    <w:rsid w:val="00155745"/>
    <w:rsid w:val="00166003"/>
    <w:rsid w:val="00171513"/>
    <w:rsid w:val="001940BA"/>
    <w:rsid w:val="001A72AA"/>
    <w:rsid w:val="001B2E9C"/>
    <w:rsid w:val="001E53CA"/>
    <w:rsid w:val="0020256F"/>
    <w:rsid w:val="002439E9"/>
    <w:rsid w:val="00262009"/>
    <w:rsid w:val="00286E31"/>
    <w:rsid w:val="002B5CE3"/>
    <w:rsid w:val="002C03B7"/>
    <w:rsid w:val="002C0D10"/>
    <w:rsid w:val="002C4FB2"/>
    <w:rsid w:val="0036519E"/>
    <w:rsid w:val="00366569"/>
    <w:rsid w:val="00375D22"/>
    <w:rsid w:val="003D0CA1"/>
    <w:rsid w:val="003F3F4F"/>
    <w:rsid w:val="0040120A"/>
    <w:rsid w:val="00410421"/>
    <w:rsid w:val="0041749C"/>
    <w:rsid w:val="0043266A"/>
    <w:rsid w:val="00445750"/>
    <w:rsid w:val="00480D5B"/>
    <w:rsid w:val="0049288C"/>
    <w:rsid w:val="004C2BC9"/>
    <w:rsid w:val="004D6AA1"/>
    <w:rsid w:val="004F3837"/>
    <w:rsid w:val="00517E9B"/>
    <w:rsid w:val="00522568"/>
    <w:rsid w:val="0052425A"/>
    <w:rsid w:val="00533CFE"/>
    <w:rsid w:val="005408CE"/>
    <w:rsid w:val="00566C06"/>
    <w:rsid w:val="005A0DC0"/>
    <w:rsid w:val="005B1C52"/>
    <w:rsid w:val="005C3C95"/>
    <w:rsid w:val="005E4776"/>
    <w:rsid w:val="005F7181"/>
    <w:rsid w:val="00641931"/>
    <w:rsid w:val="00661879"/>
    <w:rsid w:val="00664D7E"/>
    <w:rsid w:val="00691D93"/>
    <w:rsid w:val="006B3700"/>
    <w:rsid w:val="006D4380"/>
    <w:rsid w:val="00710393"/>
    <w:rsid w:val="00711E49"/>
    <w:rsid w:val="007221A2"/>
    <w:rsid w:val="00753A02"/>
    <w:rsid w:val="00771D4C"/>
    <w:rsid w:val="007728A6"/>
    <w:rsid w:val="007C2425"/>
    <w:rsid w:val="007E326D"/>
    <w:rsid w:val="007F7B99"/>
    <w:rsid w:val="00802974"/>
    <w:rsid w:val="00805BEB"/>
    <w:rsid w:val="00852353"/>
    <w:rsid w:val="00892E9B"/>
    <w:rsid w:val="00896B9E"/>
    <w:rsid w:val="008A29DC"/>
    <w:rsid w:val="008A5A1A"/>
    <w:rsid w:val="008C2331"/>
    <w:rsid w:val="008E761F"/>
    <w:rsid w:val="008F04CC"/>
    <w:rsid w:val="009229D8"/>
    <w:rsid w:val="009255EC"/>
    <w:rsid w:val="00925F5E"/>
    <w:rsid w:val="00943BD4"/>
    <w:rsid w:val="00944F7E"/>
    <w:rsid w:val="00950BE1"/>
    <w:rsid w:val="0099744F"/>
    <w:rsid w:val="009D43BA"/>
    <w:rsid w:val="00A308F5"/>
    <w:rsid w:val="00A3230A"/>
    <w:rsid w:val="00A43F36"/>
    <w:rsid w:val="00A467D5"/>
    <w:rsid w:val="00AD5DC3"/>
    <w:rsid w:val="00B1703D"/>
    <w:rsid w:val="00B22CDD"/>
    <w:rsid w:val="00B2415A"/>
    <w:rsid w:val="00B314D7"/>
    <w:rsid w:val="00B32125"/>
    <w:rsid w:val="00B73C24"/>
    <w:rsid w:val="00B81DDC"/>
    <w:rsid w:val="00B926FA"/>
    <w:rsid w:val="00BA6488"/>
    <w:rsid w:val="00BE30A5"/>
    <w:rsid w:val="00BF0F7F"/>
    <w:rsid w:val="00C10223"/>
    <w:rsid w:val="00C3604A"/>
    <w:rsid w:val="00C620DE"/>
    <w:rsid w:val="00C71929"/>
    <w:rsid w:val="00C87979"/>
    <w:rsid w:val="00C904D8"/>
    <w:rsid w:val="00C961B6"/>
    <w:rsid w:val="00CA3A89"/>
    <w:rsid w:val="00CB776A"/>
    <w:rsid w:val="00CB7A8D"/>
    <w:rsid w:val="00CC58FE"/>
    <w:rsid w:val="00CD7ECA"/>
    <w:rsid w:val="00CE15CB"/>
    <w:rsid w:val="00CE7B84"/>
    <w:rsid w:val="00D05C5E"/>
    <w:rsid w:val="00D07367"/>
    <w:rsid w:val="00D11A66"/>
    <w:rsid w:val="00D15416"/>
    <w:rsid w:val="00D44F52"/>
    <w:rsid w:val="00D602D0"/>
    <w:rsid w:val="00D66622"/>
    <w:rsid w:val="00D66CF1"/>
    <w:rsid w:val="00DD74F8"/>
    <w:rsid w:val="00E17631"/>
    <w:rsid w:val="00E2579E"/>
    <w:rsid w:val="00E75199"/>
    <w:rsid w:val="00EB70C4"/>
    <w:rsid w:val="00EF0A43"/>
    <w:rsid w:val="00F40273"/>
    <w:rsid w:val="00F47EE1"/>
    <w:rsid w:val="00F507DF"/>
    <w:rsid w:val="00F67869"/>
    <w:rsid w:val="00FA2322"/>
    <w:rsid w:val="00FA6B47"/>
    <w:rsid w:val="00FB4247"/>
    <w:rsid w:val="00FF69E2"/>
    <w:rsid w:val="0C894171"/>
    <w:rsid w:val="0C964ED4"/>
    <w:rsid w:val="1C936ECA"/>
    <w:rsid w:val="37575175"/>
    <w:rsid w:val="4A2B628E"/>
    <w:rsid w:val="56AD272A"/>
    <w:rsid w:val="5E51424A"/>
    <w:rsid w:val="5E8E5E38"/>
    <w:rsid w:val="7C045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6"/>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5"/>
    <w:unhideWhenUsed/>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3"/>
    <w:next w:val="3"/>
    <w:link w:val="17"/>
    <w:semiHidden/>
    <w:unhideWhenUsed/>
    <w:uiPriority w:val="99"/>
    <w:rPr>
      <w:b/>
      <w:bCs/>
    </w:rPr>
  </w:style>
  <w:style w:type="character" w:styleId="10">
    <w:name w:val="Hyperlink"/>
    <w:basedOn w:val="9"/>
    <w:unhideWhenUsed/>
    <w:uiPriority w:val="99"/>
    <w:rPr>
      <w:color w:val="0000FF" w:themeColor="hyperlink"/>
      <w:u w:val="single"/>
    </w:rPr>
  </w:style>
  <w:style w:type="character" w:styleId="11">
    <w:name w:val="annotation reference"/>
    <w:basedOn w:val="9"/>
    <w:semiHidden/>
    <w:unhideWhenUsed/>
    <w:uiPriority w:val="99"/>
    <w:rPr>
      <w:sz w:val="21"/>
      <w:szCs w:val="21"/>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标题 2 Char"/>
    <w:basedOn w:val="9"/>
    <w:link w:val="2"/>
    <w:qFormat/>
    <w:uiPriority w:val="9"/>
    <w:rPr>
      <w:rFonts w:asciiTheme="majorHAnsi" w:hAnsiTheme="majorHAnsi" w:eastAsiaTheme="majorEastAsia" w:cstheme="majorBidi"/>
      <w:b/>
      <w:bCs/>
      <w:sz w:val="36"/>
      <w:szCs w:val="32"/>
    </w:rPr>
  </w:style>
  <w:style w:type="character" w:customStyle="1" w:styleId="15">
    <w:name w:val="批注框文本 Char"/>
    <w:basedOn w:val="9"/>
    <w:link w:val="4"/>
    <w:semiHidden/>
    <w:uiPriority w:val="99"/>
    <w:rPr>
      <w:sz w:val="18"/>
      <w:szCs w:val="18"/>
    </w:rPr>
  </w:style>
  <w:style w:type="character" w:customStyle="1" w:styleId="16">
    <w:name w:val="批注文字 Char"/>
    <w:basedOn w:val="9"/>
    <w:link w:val="3"/>
    <w:semiHidden/>
    <w:uiPriority w:val="99"/>
    <w:rPr>
      <w:kern w:val="2"/>
      <w:sz w:val="24"/>
      <w:szCs w:val="22"/>
    </w:rPr>
  </w:style>
  <w:style w:type="character" w:customStyle="1" w:styleId="17">
    <w:name w:val="批注主题 Char"/>
    <w:basedOn w:val="16"/>
    <w:link w:val="7"/>
    <w:semiHidden/>
    <w:uiPriority w:val="99"/>
    <w:rPr>
      <w:b/>
      <w:bCs/>
      <w:kern w:val="2"/>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161</Words>
  <Characters>922</Characters>
  <Lines>7</Lines>
  <Paragraphs>2</Paragraphs>
  <TotalTime>126</TotalTime>
  <ScaleCrop>false</ScaleCrop>
  <LinksUpToDate>false</LinksUpToDate>
  <CharactersWithSpaces>1081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2016-03-24T07:21:00Z</dcterms:created>
  <dc:creator>Administrator</dc:creator>
  <cp:lastModifiedBy>lihao</cp:lastModifiedBy>
  <cp:lastPrinted>2015-06-17T00:46:00Z</cp:lastPrinted>
  <dcterms:modified xsi:type="dcterms:W3CDTF">2020-07-08T23:56:07Z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