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2"/>
          <w:szCs w:val="32"/>
        </w:rPr>
      </w:pPr>
      <w:r>
        <w:rPr>
          <w:rFonts w:hint="eastAsia" w:ascii="宋体" w:hAnsi="宋体" w:cs="宋体"/>
          <w:b/>
          <w:bCs/>
          <w:sz w:val="32"/>
          <w:szCs w:val="32"/>
        </w:rPr>
        <w:t>2020年心理学系博士研究生复试指引</w:t>
      </w:r>
    </w:p>
    <w:p>
      <w:pPr>
        <w:numPr>
          <w:ilvl w:val="0"/>
          <w:numId w:val="1"/>
        </w:numPr>
        <w:spacing w:line="360" w:lineRule="auto"/>
        <w:rPr>
          <w:rFonts w:ascii="宋体" w:cs="宋体"/>
          <w:sz w:val="24"/>
        </w:rPr>
      </w:pPr>
      <w:r>
        <w:rPr>
          <w:rFonts w:hint="eastAsia" w:ascii="宋体" w:hAnsi="宋体" w:cs="宋体"/>
          <w:b/>
          <w:bCs/>
          <w:sz w:val="24"/>
        </w:rPr>
        <w:t>复试时间、地点</w:t>
      </w:r>
      <w:r>
        <w:rPr>
          <w:rFonts w:hint="eastAsia" w:ascii="宋体" w:hAnsi="宋体" w:cs="宋体"/>
          <w:sz w:val="24"/>
        </w:rPr>
        <w:t>：</w:t>
      </w:r>
    </w:p>
    <w:p>
      <w:pPr>
        <w:tabs>
          <w:tab w:val="left" w:pos="720"/>
        </w:tabs>
        <w:spacing w:line="360" w:lineRule="auto"/>
        <w:ind w:left="720"/>
        <w:rPr>
          <w:rFonts w:ascii="宋体" w:hAnsi="宋体" w:cs="宋体"/>
          <w:bCs/>
          <w:sz w:val="24"/>
        </w:rPr>
      </w:pPr>
      <w:r>
        <w:rPr>
          <w:rFonts w:hint="eastAsia" w:ascii="宋体" w:hAnsi="宋体" w:cs="宋体"/>
          <w:b/>
          <w:bCs/>
          <w:sz w:val="24"/>
        </w:rPr>
        <w:t>考前培训：</w:t>
      </w:r>
      <w:r>
        <w:rPr>
          <w:rFonts w:hint="eastAsia" w:ascii="宋体" w:hAnsi="宋体" w:cs="宋体"/>
          <w:bCs/>
          <w:sz w:val="24"/>
        </w:rPr>
        <w:t>2020年7月10日前（培训时抽签、发送考核用的文献）</w:t>
      </w:r>
    </w:p>
    <w:p>
      <w:pPr>
        <w:tabs>
          <w:tab w:val="left" w:pos="720"/>
        </w:tabs>
        <w:spacing w:line="360" w:lineRule="auto"/>
        <w:ind w:left="720"/>
        <w:rPr>
          <w:rFonts w:ascii="宋体" w:cs="宋体"/>
          <w:sz w:val="24"/>
        </w:rPr>
      </w:pPr>
      <w:r>
        <w:rPr>
          <w:rFonts w:hint="eastAsia" w:ascii="宋体" w:hAnsi="宋体" w:cs="宋体"/>
          <w:b/>
          <w:bCs/>
          <w:sz w:val="24"/>
        </w:rPr>
        <w:t xml:space="preserve">    方式：</w:t>
      </w:r>
      <w:r>
        <w:rPr>
          <w:rFonts w:hint="eastAsia" w:ascii="宋体" w:hAnsi="宋体" w:cs="宋体"/>
          <w:sz w:val="24"/>
        </w:rPr>
        <w:t>腾讯会议</w:t>
      </w:r>
    </w:p>
    <w:p>
      <w:pPr>
        <w:spacing w:line="360" w:lineRule="auto"/>
        <w:ind w:firstLine="723" w:firstLineChars="300"/>
        <w:rPr>
          <w:rFonts w:ascii="宋体"/>
          <w:sz w:val="24"/>
        </w:rPr>
      </w:pPr>
      <w:r>
        <w:rPr>
          <w:rFonts w:hint="eastAsia" w:ascii="宋体" w:hAnsi="宋体"/>
          <w:b/>
          <w:sz w:val="24"/>
        </w:rPr>
        <w:t>候考时间：</w:t>
      </w:r>
      <w:r>
        <w:rPr>
          <w:rFonts w:hint="eastAsia" w:ascii="宋体" w:hAnsi="宋体"/>
          <w:sz w:val="24"/>
        </w:rPr>
        <w:t>2020年7月12日8:</w:t>
      </w:r>
      <w:r>
        <w:rPr>
          <w:rFonts w:hint="eastAsia" w:ascii="宋体" w:hAnsi="宋体"/>
          <w:sz w:val="24"/>
          <w:lang w:val="en-US" w:eastAsia="zh-CN"/>
        </w:rPr>
        <w:t>4</w:t>
      </w:r>
      <w:r>
        <w:rPr>
          <w:rFonts w:hint="eastAsia" w:ascii="宋体" w:hAnsi="宋体"/>
          <w:sz w:val="24"/>
        </w:rPr>
        <w:t>0开始</w:t>
      </w:r>
    </w:p>
    <w:p>
      <w:pPr>
        <w:spacing w:line="360" w:lineRule="auto"/>
        <w:ind w:left="720" w:firstLine="570"/>
        <w:rPr>
          <w:rFonts w:ascii="宋体" w:hAnsi="宋体" w:cs="宋体"/>
          <w:sz w:val="24"/>
        </w:rPr>
      </w:pPr>
      <w:r>
        <w:rPr>
          <w:rFonts w:hint="eastAsia" w:ascii="宋体" w:hAnsi="宋体" w:cs="宋体"/>
          <w:b/>
          <w:sz w:val="24"/>
        </w:rPr>
        <w:t>方式：</w:t>
      </w:r>
      <w:r>
        <w:rPr>
          <w:rFonts w:hint="eastAsia" w:ascii="宋体" w:hAnsi="宋体" w:cs="宋体"/>
          <w:sz w:val="24"/>
        </w:rPr>
        <w:t>腾讯会议</w:t>
      </w:r>
    </w:p>
    <w:p>
      <w:pPr>
        <w:spacing w:line="360" w:lineRule="auto"/>
        <w:ind w:firstLine="723" w:firstLineChars="300"/>
        <w:rPr>
          <w:rFonts w:ascii="宋体"/>
          <w:sz w:val="24"/>
        </w:rPr>
      </w:pPr>
      <w:r>
        <w:rPr>
          <w:rFonts w:hint="eastAsia" w:ascii="宋体" w:hAnsi="宋体"/>
          <w:b/>
          <w:sz w:val="24"/>
        </w:rPr>
        <w:t>面试时间：</w:t>
      </w:r>
      <w:r>
        <w:rPr>
          <w:rFonts w:hint="eastAsia" w:ascii="宋体" w:hAnsi="宋体"/>
          <w:sz w:val="24"/>
        </w:rPr>
        <w:t>2020年7月12日9:00开始</w:t>
      </w:r>
    </w:p>
    <w:p>
      <w:pPr>
        <w:spacing w:line="360" w:lineRule="auto"/>
        <w:ind w:firstLine="1205" w:firstLineChars="500"/>
        <w:rPr>
          <w:rFonts w:ascii="宋体" w:hAnsi="宋体" w:cs="宋体"/>
          <w:sz w:val="24"/>
        </w:rPr>
      </w:pPr>
      <w:r>
        <w:rPr>
          <w:rFonts w:hint="eastAsia" w:ascii="宋体" w:hAnsi="宋体" w:cs="宋体"/>
          <w:b/>
          <w:sz w:val="24"/>
        </w:rPr>
        <w:t>方式：</w:t>
      </w:r>
      <w:r>
        <w:rPr>
          <w:rFonts w:hint="eastAsia" w:ascii="宋体" w:hAnsi="宋体" w:cs="宋体"/>
          <w:sz w:val="24"/>
        </w:rPr>
        <w:t>腾讯会议</w:t>
      </w:r>
    </w:p>
    <w:p>
      <w:pPr>
        <w:spacing w:line="360" w:lineRule="auto"/>
        <w:ind w:firstLine="482" w:firstLineChars="200"/>
        <w:rPr>
          <w:rFonts w:ascii="宋体" w:hAnsi="宋体" w:cs="宋体"/>
          <w:sz w:val="24"/>
          <w:highlight w:val="none"/>
        </w:rPr>
      </w:pPr>
      <w:r>
        <w:rPr>
          <w:rFonts w:hint="eastAsia" w:ascii="宋体" w:hAnsi="宋体" w:cs="宋体"/>
          <w:b/>
          <w:color w:val="auto"/>
          <w:sz w:val="24"/>
        </w:rPr>
        <w:t>注：</w:t>
      </w:r>
      <w:r>
        <w:rPr>
          <w:rFonts w:hint="eastAsia" w:ascii="宋体" w:hAnsi="宋体" w:cs="宋体"/>
          <w:color w:val="auto"/>
          <w:sz w:val="24"/>
        </w:rPr>
        <w:t>1</w:t>
      </w:r>
      <w:r>
        <w:rPr>
          <w:rFonts w:hint="eastAsia" w:ascii="宋体" w:hAnsi="宋体" w:cs="宋体"/>
          <w:color w:val="auto"/>
          <w:sz w:val="24"/>
          <w:highlight w:val="none"/>
        </w:rPr>
        <w:t>.</w:t>
      </w:r>
      <w:r>
        <w:rPr>
          <w:rFonts w:hint="eastAsia" w:ascii="宋体" w:hAnsi="宋体" w:cs="宋体"/>
          <w:sz w:val="24"/>
          <w:highlight w:val="none"/>
        </w:rPr>
        <w:t xml:space="preserve"> 请考生在复试前保持手机畅通。确保报名时系统填报的手机号和本人的微信号绑定。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请考生在复试培训前按照初试（博士生网络远程笔试指南（考生版）硬件设施准备AB机位2台设备，并下载和注册2个腾讯会议账号（可用微信登录）。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 面试资料准备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1）身份证原件；2）毕业证和学位证原件；3）博士研究生入学复试考生诚信复试承诺书；4）白纸和笔</w:t>
      </w:r>
    </w:p>
    <w:p>
      <w:pPr>
        <w:spacing w:line="360" w:lineRule="auto"/>
        <w:ind w:firstLine="480" w:firstLineChars="200"/>
        <w:rPr>
          <w:rFonts w:ascii="宋体" w:hAnsi="宋体" w:cs="宋体"/>
          <w:sz w:val="24"/>
        </w:rPr>
      </w:pPr>
    </w:p>
    <w:p>
      <w:pPr>
        <w:pStyle w:val="5"/>
        <w:numPr>
          <w:ilvl w:val="0"/>
          <w:numId w:val="1"/>
        </w:numPr>
        <w:spacing w:line="360" w:lineRule="auto"/>
        <w:ind w:firstLineChars="0"/>
        <w:rPr>
          <w:rFonts w:ascii="宋体" w:hAnsi="宋体" w:cs="宋体"/>
          <w:b/>
          <w:bCs/>
          <w:sz w:val="24"/>
        </w:rPr>
      </w:pPr>
      <w:r>
        <w:rPr>
          <w:rFonts w:hint="eastAsia" w:ascii="宋体" w:hAnsi="宋体" w:cs="宋体"/>
          <w:b/>
          <w:bCs/>
          <w:sz w:val="24"/>
        </w:rPr>
        <w:t>网络资格审查</w:t>
      </w:r>
    </w:p>
    <w:p>
      <w:pPr>
        <w:spacing w:line="360" w:lineRule="auto"/>
        <w:ind w:firstLine="480" w:firstLineChars="200"/>
        <w:rPr>
          <w:rFonts w:ascii="宋体" w:hAnsi="宋体" w:cs="宋体"/>
          <w:sz w:val="24"/>
        </w:rPr>
      </w:pPr>
      <w:r>
        <w:rPr>
          <w:rFonts w:hint="eastAsia" w:ascii="宋体" w:hAnsi="宋体" w:cs="宋体"/>
          <w:sz w:val="24"/>
        </w:rPr>
        <w:t>正式复试前20分钟。通过网络视频的方式，复试小组秘书检查考生现场的复试环境和相关证件材料，对考生身份查验，引导考生现场签订《中山大学</w:t>
      </w:r>
      <w:r>
        <w:rPr>
          <w:rFonts w:ascii="宋体" w:hAnsi="宋体" w:cs="宋体"/>
          <w:sz w:val="24"/>
        </w:rPr>
        <w:t xml:space="preserve">2020 </w:t>
      </w:r>
      <w:r>
        <w:rPr>
          <w:rFonts w:hint="eastAsia" w:ascii="宋体" w:hAnsi="宋体" w:cs="宋体"/>
          <w:sz w:val="24"/>
        </w:rPr>
        <w:t>年博士研究生入学考试考生诚信复试承诺书》。</w:t>
      </w:r>
    </w:p>
    <w:p>
      <w:pPr>
        <w:spacing w:line="360" w:lineRule="auto"/>
        <w:rPr>
          <w:rFonts w:ascii="宋体" w:hAnsi="宋体" w:cs="宋体"/>
          <w:sz w:val="24"/>
          <w:highlight w:val="none"/>
        </w:rPr>
      </w:pPr>
      <w:r>
        <w:rPr>
          <w:rFonts w:hint="eastAsia" w:ascii="宋体" w:hAnsi="宋体" w:cs="宋体"/>
          <w:sz w:val="24"/>
          <w:highlight w:val="none"/>
        </w:rPr>
        <w:t>三、</w:t>
      </w:r>
      <w:r>
        <w:rPr>
          <w:rFonts w:hint="eastAsia" w:ascii="宋体" w:hAnsi="宋体" w:cs="宋体"/>
          <w:b/>
          <w:bCs/>
          <w:sz w:val="24"/>
          <w:highlight w:val="none"/>
        </w:rPr>
        <w:t>复试程序</w:t>
      </w:r>
      <w:r>
        <w:rPr>
          <w:rFonts w:hint="eastAsia" w:ascii="宋体" w:hAnsi="宋体" w:cs="宋体"/>
          <w:sz w:val="24"/>
          <w:highlight w:val="none"/>
        </w:rPr>
        <w:t>：</w:t>
      </w:r>
    </w:p>
    <w:p>
      <w:pPr>
        <w:pStyle w:val="5"/>
        <w:numPr>
          <w:ilvl w:val="0"/>
          <w:numId w:val="2"/>
        </w:numPr>
        <w:spacing w:line="540" w:lineRule="exact"/>
        <w:ind w:firstLineChars="0"/>
        <w:rPr>
          <w:rFonts w:ascii="宋体" w:hAnsi="宋体" w:cs="宋体"/>
          <w:b/>
          <w:iCs/>
          <w:sz w:val="24"/>
          <w:highlight w:val="none"/>
        </w:rPr>
      </w:pPr>
      <w:r>
        <w:rPr>
          <w:rFonts w:hint="eastAsia" w:ascii="宋体" w:hAnsi="宋体" w:cs="宋体"/>
          <w:b/>
          <w:iCs/>
          <w:sz w:val="24"/>
          <w:highlight w:val="none"/>
        </w:rPr>
        <w:t>复试方式：网络远程复试，</w:t>
      </w:r>
      <w:bookmarkStart w:id="0" w:name="_Hlk38909095"/>
      <w:r>
        <w:rPr>
          <w:rFonts w:hint="eastAsia" w:ascii="宋体" w:hAnsi="宋体" w:cs="宋体"/>
          <w:b/>
          <w:iCs/>
          <w:sz w:val="24"/>
          <w:highlight w:val="none"/>
        </w:rPr>
        <w:t>以面试为主。</w:t>
      </w:r>
    </w:p>
    <w:p>
      <w:pPr>
        <w:spacing w:line="540" w:lineRule="exact"/>
        <w:ind w:left="240" w:firstLine="240" w:firstLineChars="100"/>
        <w:rPr>
          <w:rFonts w:ascii="宋体" w:hAnsi="宋体" w:cs="宋体"/>
          <w:sz w:val="24"/>
          <w:highlight w:val="none"/>
        </w:rPr>
      </w:pPr>
      <w:r>
        <w:rPr>
          <w:rFonts w:hint="eastAsia" w:ascii="宋体" w:hAnsi="宋体" w:cs="宋体"/>
          <w:sz w:val="24"/>
          <w:highlight w:val="none"/>
        </w:rPr>
        <w:t>每位考生的复试时间约3</w:t>
      </w:r>
      <w:r>
        <w:rPr>
          <w:rFonts w:ascii="宋体" w:hAnsi="宋体" w:cs="宋体"/>
          <w:sz w:val="24"/>
          <w:highlight w:val="none"/>
        </w:rPr>
        <w:t>0</w:t>
      </w:r>
      <w:r>
        <w:rPr>
          <w:rFonts w:hint="eastAsia" w:ascii="宋体" w:hAnsi="宋体" w:cs="宋体"/>
          <w:sz w:val="24"/>
          <w:highlight w:val="none"/>
        </w:rPr>
        <w:t>分钟</w:t>
      </w:r>
      <w:bookmarkEnd w:id="0"/>
      <w:r>
        <w:rPr>
          <w:rFonts w:hint="eastAsia" w:ascii="宋体" w:hAnsi="宋体" w:cs="宋体"/>
          <w:sz w:val="24"/>
          <w:highlight w:val="none"/>
        </w:rPr>
        <w:t>。复试总分占入学总成绩的5</w:t>
      </w:r>
      <w:r>
        <w:rPr>
          <w:rFonts w:ascii="宋体" w:hAnsi="宋体" w:cs="宋体"/>
          <w:sz w:val="24"/>
          <w:highlight w:val="none"/>
        </w:rPr>
        <w:t>0%</w:t>
      </w:r>
      <w:r>
        <w:rPr>
          <w:rFonts w:hint="eastAsia" w:ascii="宋体" w:hAnsi="宋体" w:cs="宋体"/>
          <w:sz w:val="24"/>
          <w:highlight w:val="none"/>
        </w:rPr>
        <w:t>。</w:t>
      </w:r>
    </w:p>
    <w:p>
      <w:pPr>
        <w:spacing w:line="360" w:lineRule="auto"/>
        <w:ind w:firstLine="236" w:firstLineChars="98"/>
        <w:rPr>
          <w:rFonts w:ascii="宋体" w:hAnsi="宋体" w:cs="宋体"/>
          <w:b/>
          <w:iCs/>
          <w:sz w:val="24"/>
          <w:highlight w:val="none"/>
        </w:rPr>
      </w:pPr>
      <w:r>
        <w:rPr>
          <w:rFonts w:hint="eastAsia" w:ascii="宋体" w:hAnsi="宋体" w:cs="宋体"/>
          <w:b/>
          <w:iCs/>
          <w:sz w:val="24"/>
          <w:highlight w:val="none"/>
        </w:rPr>
        <w:t>（二）面试（时间约30分钟，总分300分）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面试顺序在面试前随机抽号决定，复试小组对参加复试的考生逐个进行面试，由面试小组提问，考生当场回答的方式进行。</w:t>
      </w:r>
      <w:r>
        <w:rPr>
          <w:rFonts w:ascii="宋体" w:hAnsi="宋体" w:cs="宋体"/>
          <w:sz w:val="24"/>
          <w:highlight w:val="none"/>
        </w:rPr>
        <w:t>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1.外语应用能力测试（满分100分，约5分钟）；</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考核方式：英文短文阅读及问答；</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2.业务能力考核（满分200分，约25分钟）；</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综合评价（约3分钟）</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考核方式：口头自我介绍。不得用ppt及其他有提示功能的材料。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内容包括（但不限于）：1. 个人简介、本科和硕士阶段的成绩、取得的科研成果、获奖评优、社会服务或其他；2. 本科和硕士阶段开展的科研工作，攻读博士学位期间拟开展的研究计划和科研规划。</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2）专业问答（约17分钟）</w:t>
      </w:r>
    </w:p>
    <w:p>
      <w:pPr>
        <w:spacing w:line="360" w:lineRule="auto"/>
        <w:ind w:firstLine="480" w:firstLineChars="200"/>
        <w:rPr>
          <w:rFonts w:ascii="宋体" w:hAnsi="宋体" w:cs="宋体"/>
          <w:sz w:val="24"/>
          <w:highlight w:val="none"/>
        </w:rPr>
      </w:pPr>
      <w:r>
        <w:rPr>
          <w:rFonts w:ascii="宋体" w:hAnsi="宋体" w:cs="宋体"/>
          <w:sz w:val="24"/>
          <w:highlight w:val="none"/>
        </w:rPr>
        <w:t>考核方式</w:t>
      </w:r>
      <w:r>
        <w:rPr>
          <w:rFonts w:hint="eastAsia" w:ascii="宋体" w:hAnsi="宋体" w:cs="宋体"/>
          <w:sz w:val="24"/>
          <w:highlight w:val="none"/>
        </w:rPr>
        <w:t>：从候选</w:t>
      </w:r>
      <w:r>
        <w:rPr>
          <w:rFonts w:ascii="宋体" w:hAnsi="宋体" w:cs="宋体"/>
          <w:sz w:val="24"/>
          <w:highlight w:val="none"/>
        </w:rPr>
        <w:t>专业文献</w:t>
      </w:r>
      <w:r>
        <w:rPr>
          <w:rFonts w:hint="eastAsia" w:ascii="宋体" w:hAnsi="宋体" w:cs="宋体"/>
          <w:sz w:val="24"/>
          <w:highlight w:val="none"/>
        </w:rPr>
        <w:t>选1篇</w:t>
      </w:r>
      <w:r>
        <w:rPr>
          <w:rFonts w:ascii="宋体" w:hAnsi="宋体" w:cs="宋体"/>
          <w:sz w:val="24"/>
          <w:highlight w:val="none"/>
        </w:rPr>
        <w:t>进行报告</w:t>
      </w:r>
      <w:r>
        <w:rPr>
          <w:rFonts w:hint="eastAsia" w:ascii="宋体" w:hAnsi="宋体" w:cs="宋体"/>
          <w:sz w:val="24"/>
          <w:highlight w:val="none"/>
        </w:rPr>
        <w:t>（文献提前2天发给考生，复试当天</w:t>
      </w:r>
      <w:r>
        <w:rPr>
          <w:rFonts w:ascii="宋体" w:hAnsi="宋体" w:cs="宋体"/>
          <w:sz w:val="24"/>
          <w:highlight w:val="none"/>
        </w:rPr>
        <w:t>可ppt辅助展示</w:t>
      </w:r>
      <w:r>
        <w:rPr>
          <w:rFonts w:hint="eastAsia" w:ascii="宋体" w:hAnsi="宋体" w:cs="宋体"/>
          <w:sz w:val="24"/>
          <w:highlight w:val="none"/>
        </w:rPr>
        <w:t>），文献报告10分钟；报告后针对文献问答7分钟。</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3）综合素质（</w:t>
      </w:r>
      <w:bookmarkStart w:id="1" w:name="_GoBack"/>
      <w:bookmarkEnd w:id="1"/>
      <w:r>
        <w:rPr>
          <w:rFonts w:hint="eastAsia" w:ascii="宋体" w:hAnsi="宋体" w:cs="宋体"/>
          <w:sz w:val="24"/>
          <w:highlight w:val="none"/>
        </w:rPr>
        <w:t>约5分钟）</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考核方式：考查考生的知识结构、实践（实验）能力、综合分析和解决实际问题的能力、创新能力。</w:t>
      </w:r>
    </w:p>
    <w:p>
      <w:pPr>
        <w:spacing w:line="360" w:lineRule="auto"/>
        <w:rPr>
          <w:rFonts w:ascii="宋体"/>
          <w:b/>
          <w:sz w:val="24"/>
        </w:rPr>
      </w:pPr>
    </w:p>
    <w:p>
      <w:pPr>
        <w:tabs>
          <w:tab w:val="left" w:pos="360"/>
          <w:tab w:val="left" w:pos="720"/>
          <w:tab w:val="left" w:pos="900"/>
          <w:tab w:val="left" w:pos="1080"/>
        </w:tabs>
        <w:spacing w:line="360" w:lineRule="auto"/>
        <w:ind w:left="462" w:leftChars="220" w:firstLine="77" w:firstLineChars="32"/>
        <w:rPr>
          <w:sz w:val="24"/>
        </w:rPr>
      </w:pPr>
      <w:r>
        <w:rPr>
          <w:rFonts w:hint="eastAsia"/>
          <w:b/>
          <w:sz w:val="24"/>
        </w:rPr>
        <w:t>四、复试结果公布</w:t>
      </w:r>
    </w:p>
    <w:p>
      <w:pPr>
        <w:spacing w:line="540" w:lineRule="exact"/>
        <w:ind w:firstLine="480" w:firstLineChars="200"/>
        <w:rPr>
          <w:rFonts w:ascii="宋体" w:hAnsi="宋体" w:cs="宋体"/>
          <w:sz w:val="24"/>
        </w:rPr>
      </w:pPr>
      <w:r>
        <w:rPr>
          <w:rFonts w:hint="eastAsia" w:ascii="宋体" w:hAnsi="宋体" w:cs="宋体"/>
          <w:sz w:val="24"/>
        </w:rPr>
        <w:t>复试结果报</w:t>
      </w:r>
      <w:r>
        <w:rPr>
          <w:rFonts w:ascii="宋体" w:hAnsi="宋体" w:cs="宋体"/>
          <w:sz w:val="24"/>
        </w:rPr>
        <w:t>学校审核后公布</w:t>
      </w:r>
      <w:r>
        <w:rPr>
          <w:rFonts w:hint="eastAsia" w:ascii="宋体" w:hAnsi="宋体" w:cs="宋体"/>
          <w:sz w:val="24"/>
        </w:rPr>
        <w:t>。</w:t>
      </w:r>
    </w:p>
    <w:p>
      <w:pPr>
        <w:spacing w:line="540" w:lineRule="exact"/>
        <w:ind w:firstLine="480" w:firstLineChars="200"/>
        <w:rPr>
          <w:rFonts w:ascii="宋体" w:hAnsi="宋体" w:cs="宋体"/>
          <w:sz w:val="24"/>
        </w:rPr>
      </w:pPr>
      <w:r>
        <w:rPr>
          <w:rFonts w:hint="eastAsia" w:ascii="宋体" w:hAnsi="宋体" w:cs="宋体"/>
          <w:sz w:val="24"/>
        </w:rPr>
        <w:t>拟录取名单经审核后将在中山大学研究生招生网上统一进行公示。</w:t>
      </w:r>
    </w:p>
    <w:p>
      <w:pPr>
        <w:tabs>
          <w:tab w:val="left" w:pos="360"/>
          <w:tab w:val="left" w:pos="720"/>
          <w:tab w:val="left" w:pos="900"/>
          <w:tab w:val="left" w:pos="1080"/>
        </w:tabs>
        <w:spacing w:line="360" w:lineRule="auto"/>
        <w:ind w:firstLine="480" w:firstLineChars="200"/>
        <w:jc w:val="left"/>
        <w:rPr>
          <w:sz w:val="24"/>
        </w:rPr>
      </w:pPr>
    </w:p>
    <w:p>
      <w:pPr>
        <w:tabs>
          <w:tab w:val="left" w:pos="720"/>
          <w:tab w:val="left" w:pos="900"/>
        </w:tabs>
        <w:spacing w:line="360" w:lineRule="auto"/>
        <w:ind w:firstLine="482" w:firstLineChars="200"/>
        <w:rPr>
          <w:b/>
          <w:bCs/>
          <w:sz w:val="24"/>
        </w:rPr>
      </w:pPr>
      <w:r>
        <w:rPr>
          <w:rFonts w:hint="eastAsia"/>
          <w:b/>
          <w:bCs/>
          <w:sz w:val="24"/>
        </w:rPr>
        <w:t>五、体检</w:t>
      </w:r>
    </w:p>
    <w:p>
      <w:pPr>
        <w:spacing w:line="360" w:lineRule="auto"/>
        <w:ind w:firstLine="480" w:firstLineChars="200"/>
        <w:rPr>
          <w:sz w:val="24"/>
        </w:rPr>
      </w:pPr>
      <w:r>
        <w:rPr>
          <w:sz w:val="24"/>
        </w:rPr>
        <w:t>1</w:t>
      </w:r>
      <w:r>
        <w:rPr>
          <w:rFonts w:hint="eastAsia"/>
          <w:sz w:val="24"/>
        </w:rPr>
        <w:t>、拟开学后安排体检</w:t>
      </w:r>
    </w:p>
    <w:p>
      <w:pPr>
        <w:spacing w:line="360" w:lineRule="auto"/>
        <w:ind w:firstLine="480" w:firstLineChars="200"/>
        <w:rPr>
          <w:sz w:val="24"/>
        </w:rPr>
      </w:pPr>
      <w:r>
        <w:rPr>
          <w:rFonts w:hint="eastAsia"/>
          <w:sz w:val="24"/>
        </w:rPr>
        <w:t>2、不参加体检或体检不合格者不予录取。</w:t>
      </w:r>
    </w:p>
    <w:p>
      <w:pPr>
        <w:spacing w:line="360" w:lineRule="auto"/>
        <w:ind w:firstLine="480" w:firstLineChars="200"/>
        <w:rPr>
          <w:sz w:val="24"/>
        </w:rPr>
      </w:pPr>
    </w:p>
    <w:p>
      <w:pPr>
        <w:tabs>
          <w:tab w:val="left" w:pos="720"/>
          <w:tab w:val="left" w:pos="900"/>
        </w:tabs>
        <w:spacing w:line="360" w:lineRule="auto"/>
        <w:ind w:firstLine="482" w:firstLineChars="200"/>
        <w:rPr>
          <w:b/>
          <w:bCs/>
          <w:sz w:val="24"/>
        </w:rPr>
      </w:pPr>
      <w:r>
        <w:rPr>
          <w:rFonts w:hint="eastAsia"/>
          <w:b/>
          <w:bCs/>
          <w:sz w:val="24"/>
        </w:rPr>
        <w:t>六、其他事项</w:t>
      </w:r>
    </w:p>
    <w:p>
      <w:pPr>
        <w:spacing w:line="540" w:lineRule="exact"/>
        <w:ind w:firstLine="480" w:firstLineChars="200"/>
        <w:rPr>
          <w:sz w:val="24"/>
        </w:rPr>
      </w:pPr>
      <w:r>
        <w:rPr>
          <w:rFonts w:hint="eastAsia"/>
          <w:sz w:val="24"/>
        </w:rPr>
        <w:t>中山大学研究生院将根据上级统一工作安排开通硕士研究生招生录取通知书邮寄地址校对系统，拟录取的考生可通过该系统进行邮寄地址校对及修改，届时请关注中山大学研究生招生网。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864D9"/>
    <w:multiLevelType w:val="multilevel"/>
    <w:tmpl w:val="349864D9"/>
    <w:lvl w:ilvl="0" w:tentative="0">
      <w:start w:val="1"/>
      <w:numFmt w:val="japaneseCounting"/>
      <w:lvlText w:val="%1、"/>
      <w:lvlJc w:val="left"/>
      <w:pPr>
        <w:tabs>
          <w:tab w:val="left" w:pos="720"/>
        </w:tabs>
        <w:ind w:left="720" w:hanging="720"/>
      </w:pPr>
      <w:rPr>
        <w:rFonts w:hint="default" w:cs="Times New Roman"/>
        <w:b/>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B2E4EF9"/>
    <w:multiLevelType w:val="multilevel"/>
    <w:tmpl w:val="5B2E4EF9"/>
    <w:lvl w:ilvl="0" w:tentative="0">
      <w:start w:val="1"/>
      <w:numFmt w:val="japaneseCounting"/>
      <w:lvlText w:val="（%1）"/>
      <w:lvlJc w:val="left"/>
      <w:pPr>
        <w:ind w:left="1006" w:hanging="765"/>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5A2"/>
    <w:rsid w:val="000272E8"/>
    <w:rsid w:val="00054BDE"/>
    <w:rsid w:val="0005611F"/>
    <w:rsid w:val="000B33CC"/>
    <w:rsid w:val="000D632B"/>
    <w:rsid w:val="000F0231"/>
    <w:rsid w:val="001549F7"/>
    <w:rsid w:val="001565A6"/>
    <w:rsid w:val="001D0966"/>
    <w:rsid w:val="00213BE6"/>
    <w:rsid w:val="00234AC6"/>
    <w:rsid w:val="00263035"/>
    <w:rsid w:val="0026474E"/>
    <w:rsid w:val="00341371"/>
    <w:rsid w:val="003F7CD4"/>
    <w:rsid w:val="004865CD"/>
    <w:rsid w:val="005D6DCB"/>
    <w:rsid w:val="005F757A"/>
    <w:rsid w:val="00635E09"/>
    <w:rsid w:val="0067149F"/>
    <w:rsid w:val="006807CE"/>
    <w:rsid w:val="006B7E06"/>
    <w:rsid w:val="00702233"/>
    <w:rsid w:val="00766BE4"/>
    <w:rsid w:val="00793B49"/>
    <w:rsid w:val="007B7CB9"/>
    <w:rsid w:val="007E5500"/>
    <w:rsid w:val="0080372D"/>
    <w:rsid w:val="008327C5"/>
    <w:rsid w:val="00835BBE"/>
    <w:rsid w:val="008720CA"/>
    <w:rsid w:val="008B4D27"/>
    <w:rsid w:val="009170FD"/>
    <w:rsid w:val="00917A50"/>
    <w:rsid w:val="009221AB"/>
    <w:rsid w:val="009619C8"/>
    <w:rsid w:val="009A15A2"/>
    <w:rsid w:val="009F2403"/>
    <w:rsid w:val="00A26C44"/>
    <w:rsid w:val="00AB2709"/>
    <w:rsid w:val="00AE04C2"/>
    <w:rsid w:val="00B05A66"/>
    <w:rsid w:val="00B541A8"/>
    <w:rsid w:val="00BC14F1"/>
    <w:rsid w:val="00BC7A96"/>
    <w:rsid w:val="00C76388"/>
    <w:rsid w:val="00CB08DD"/>
    <w:rsid w:val="00CC0F24"/>
    <w:rsid w:val="00D062EE"/>
    <w:rsid w:val="00DC1D87"/>
    <w:rsid w:val="00DF5012"/>
    <w:rsid w:val="00E82F7A"/>
    <w:rsid w:val="00ED38A3"/>
    <w:rsid w:val="00EE21EC"/>
    <w:rsid w:val="00F66714"/>
    <w:rsid w:val="00FB60BA"/>
    <w:rsid w:val="553E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uiPriority w:val="99"/>
    <w:rPr>
      <w:rFonts w:cs="Times New Roman"/>
      <w:color w:val="0000FF"/>
      <w:u w:val="single"/>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925</Characters>
  <Lines>7</Lines>
  <Paragraphs>2</Paragraphs>
  <TotalTime>390</TotalTime>
  <ScaleCrop>false</ScaleCrop>
  <LinksUpToDate>false</LinksUpToDate>
  <CharactersWithSpaces>1085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2020-05-11T08:32:00Z</dcterms:created>
  <dc:creator>tx3</dc:creator>
  <cp:lastModifiedBy>lihao</cp:lastModifiedBy>
  <cp:lastPrinted>2020-05-15T09:54:00Z</cp:lastPrinted>
  <dcterms:modified xsi:type="dcterms:W3CDTF">2020-07-08T23:58:20Z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